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61" w:rsidRPr="00ED75FA" w:rsidRDefault="00FD6B61" w:rsidP="00FD6B61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1DC56B" wp14:editId="5F2B5C4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D7F2745" wp14:editId="32124CFF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61" w:rsidRDefault="00FD6B61" w:rsidP="00FD6B61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FD6B61" w:rsidRDefault="00FD6B61" w:rsidP="00FD6B61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FD6B61" w:rsidRDefault="00FD6B61" w:rsidP="00FD6B6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FD6B61" w:rsidRPr="00465FE2" w:rsidRDefault="00FD6B61" w:rsidP="00FD6B61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FD6B61" w:rsidRDefault="00FD6B61" w:rsidP="00FD6B61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FD6B61" w:rsidRPr="00BA1336" w:rsidRDefault="00FD6B61" w:rsidP="00FD6B61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FD6B61" w:rsidRDefault="00FD6B61" w:rsidP="00FD6B61">
      <w:pPr>
        <w:rPr>
          <w:rFonts w:ascii="Times New Roman" w:hAnsi="Times New Roman"/>
        </w:rPr>
      </w:pPr>
    </w:p>
    <w:p w:rsidR="00FD6B61" w:rsidRDefault="00FD6B61" w:rsidP="00FD6B61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09EB1" wp14:editId="1574ADCB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B61" w:rsidRPr="00052E32" w:rsidRDefault="00FD6B61" w:rsidP="00FD6B61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FD6B61" w:rsidRPr="00052E32" w:rsidRDefault="00FD6B61" w:rsidP="00FD6B61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FD6B61" w:rsidRPr="00052E32" w:rsidRDefault="00FD6B61" w:rsidP="00FD6B61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FD6B61" w:rsidRPr="00CD5094" w:rsidRDefault="00FD6B61" w:rsidP="00FD6B6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09EB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FD6B61" w:rsidRPr="00052E32" w:rsidRDefault="00FD6B61" w:rsidP="00FD6B61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FD6B61" w:rsidRPr="00052E32" w:rsidRDefault="00FD6B61" w:rsidP="00FD6B61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FD6B61" w:rsidRPr="00052E32" w:rsidRDefault="00FD6B61" w:rsidP="00FD6B61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FD6B61" w:rsidRPr="00CD5094" w:rsidRDefault="00FD6B61" w:rsidP="00FD6B6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6B61" w:rsidRDefault="00FD6B61" w:rsidP="00FD6B61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FD6B61" w:rsidRDefault="00FD6B61" w:rsidP="00FD6B61">
      <w:pPr>
        <w:rPr>
          <w:rFonts w:ascii="Times New Roman" w:hAnsi="Times New Roman"/>
        </w:rPr>
      </w:pPr>
    </w:p>
    <w:p w:rsidR="00FD6B61" w:rsidRDefault="00FD6B61" w:rsidP="00FD6B61">
      <w:pPr>
        <w:rPr>
          <w:rFonts w:ascii="Times New Roman" w:hAnsi="Times New Roman"/>
          <w:b/>
          <w:szCs w:val="24"/>
        </w:rPr>
      </w:pPr>
    </w:p>
    <w:p w:rsidR="00FD6B61" w:rsidRDefault="00FD6B61" w:rsidP="00FD6B61">
      <w:pPr>
        <w:rPr>
          <w:rFonts w:ascii="Times New Roman" w:hAnsi="Times New Roman"/>
          <w:iCs/>
          <w:szCs w:val="24"/>
        </w:rPr>
      </w:pPr>
    </w:p>
    <w:p w:rsidR="00FD6B61" w:rsidRDefault="00FD6B61" w:rsidP="00FD6B61">
      <w:pPr>
        <w:jc w:val="center"/>
        <w:rPr>
          <w:rFonts w:ascii="Times New Roman" w:hAnsi="Times New Roman"/>
          <w:iCs/>
          <w:szCs w:val="24"/>
        </w:rPr>
      </w:pPr>
    </w:p>
    <w:p w:rsidR="00FD6B61" w:rsidRDefault="00FD6B61" w:rsidP="00FD6B61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FD6B61" w:rsidRPr="00052E32" w:rsidRDefault="00FD6B61" w:rsidP="00FD6B61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FD6B61" w:rsidRPr="00052E32" w:rsidRDefault="00FD6B61" w:rsidP="00FD6B61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FD6B61" w:rsidRPr="00052E32" w:rsidRDefault="00FD6B61" w:rsidP="00FD6B61">
      <w:pPr>
        <w:rPr>
          <w:rFonts w:ascii="Times New Roman" w:hAnsi="Times New Roman"/>
          <w:szCs w:val="24"/>
        </w:rPr>
      </w:pPr>
    </w:p>
    <w:p w:rsidR="00FD6B61" w:rsidRPr="00404911" w:rsidRDefault="00FD6B61" w:rsidP="00FD6B6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FD6B61" w:rsidRDefault="00FD6B61" w:rsidP="00FD6B6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27.08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>
        <w:rPr>
          <w:rFonts w:ascii="Times New Roman" w:hAnsi="Times New Roman"/>
          <w:b/>
          <w:szCs w:val="24"/>
        </w:rPr>
        <w:t>3036</w:t>
      </w:r>
      <w:r w:rsidRPr="00E6777B">
        <w:rPr>
          <w:rFonts w:ascii="Times New Roman" w:hAnsi="Times New Roman"/>
          <w:szCs w:val="24"/>
        </w:rPr>
        <w:t>:</w:t>
      </w:r>
    </w:p>
    <w:p w:rsidR="00FD6B61" w:rsidRPr="005343EC" w:rsidRDefault="00FD6B61" w:rsidP="00FD6B6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</w:t>
      </w:r>
      <w:r>
        <w:rPr>
          <w:rFonts w:ascii="Times New Roman" w:hAnsi="Times New Roman" w:hint="eastAsia"/>
          <w:szCs w:val="24"/>
        </w:rPr>
        <w:t>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</w:t>
      </w:r>
      <w:r>
        <w:rPr>
          <w:rFonts w:ascii="Times New Roman" w:hAnsi="Times New Roman"/>
          <w:szCs w:val="24"/>
        </w:rPr>
        <w:t>Михеево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0080203:681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1500</w:t>
      </w:r>
      <w:r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FD6B61" w:rsidRPr="007F19F2" w:rsidRDefault="00FD6B61" w:rsidP="00FD6B6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1 411 972,50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FD6B61">
        <w:rPr>
          <w:rFonts w:ascii="Times New Roman" w:hAnsi="Times New Roman" w:hint="eastAsia"/>
          <w:sz w:val="24"/>
          <w:szCs w:val="24"/>
        </w:rPr>
        <w:t>Один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миллион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четыреста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одиннадцать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тысяч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девятьсот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семьдесят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два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рубля</w:t>
      </w:r>
      <w:r w:rsidRPr="00FD6B61">
        <w:rPr>
          <w:rFonts w:ascii="Times New Roman" w:hAnsi="Times New Roman"/>
          <w:sz w:val="24"/>
          <w:szCs w:val="24"/>
        </w:rPr>
        <w:t xml:space="preserve"> 50 </w:t>
      </w:r>
      <w:r w:rsidRPr="00FD6B61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42 359,17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FD6B61">
        <w:rPr>
          <w:rFonts w:ascii="Times New Roman" w:hAnsi="Times New Roman" w:hint="eastAsia"/>
          <w:sz w:val="24"/>
          <w:szCs w:val="24"/>
        </w:rPr>
        <w:t>Сорок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две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тысячи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триста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пятьдесят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девять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рублей</w:t>
      </w:r>
      <w:r w:rsidRPr="00FD6B61">
        <w:rPr>
          <w:rFonts w:ascii="Times New Roman" w:hAnsi="Times New Roman"/>
          <w:sz w:val="24"/>
          <w:szCs w:val="24"/>
        </w:rPr>
        <w:t xml:space="preserve"> 17 </w:t>
      </w:r>
      <w:r w:rsidRPr="00FD6B61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>1 411 972,50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FD6B61">
        <w:rPr>
          <w:rFonts w:ascii="Times New Roman" w:hAnsi="Times New Roman" w:hint="eastAsia"/>
          <w:sz w:val="24"/>
          <w:szCs w:val="24"/>
        </w:rPr>
        <w:t>Один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миллион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четыреста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одиннадцать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тысяч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девятьсот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семьдесят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два</w:t>
      </w:r>
      <w:r w:rsidRPr="00FD6B61">
        <w:rPr>
          <w:rFonts w:ascii="Times New Roman" w:hAnsi="Times New Roman"/>
          <w:sz w:val="24"/>
          <w:szCs w:val="24"/>
        </w:rPr>
        <w:t xml:space="preserve"> </w:t>
      </w:r>
      <w:r w:rsidRPr="00FD6B61">
        <w:rPr>
          <w:rFonts w:ascii="Times New Roman" w:hAnsi="Times New Roman" w:hint="eastAsia"/>
          <w:sz w:val="24"/>
          <w:szCs w:val="24"/>
        </w:rPr>
        <w:t>рубля</w:t>
      </w:r>
      <w:r w:rsidRPr="00FD6B61">
        <w:rPr>
          <w:rFonts w:ascii="Times New Roman" w:hAnsi="Times New Roman"/>
          <w:sz w:val="24"/>
          <w:szCs w:val="24"/>
        </w:rPr>
        <w:t xml:space="preserve"> 50 </w:t>
      </w:r>
      <w:r w:rsidRPr="00FD6B61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FD6B61" w:rsidRPr="007F19F2" w:rsidRDefault="00FD6B61" w:rsidP="00FD6B61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не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 w:hint="eastAsia"/>
          <w:szCs w:val="24"/>
        </w:rPr>
        <w:t>Единственному участнику аукциона в электронной форме</w:t>
      </w:r>
      <w:r>
        <w:rPr>
          <w:rFonts w:ascii="Times New Roman" w:hAnsi="Times New Roman"/>
          <w:szCs w:val="24"/>
        </w:rPr>
        <w:t>: Катасонову Сергею Петровичу заключить договор аренды земельного участка по начальной цене предмета аукциона:</w:t>
      </w:r>
      <w:r w:rsidRPr="00FD6B6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1 411 972,50</w:t>
      </w:r>
      <w:r w:rsidRPr="007F19F2">
        <w:rPr>
          <w:rFonts w:ascii="Times New Roman" w:hAnsi="Times New Roman"/>
          <w:szCs w:val="24"/>
        </w:rPr>
        <w:t xml:space="preserve"> руб. (</w:t>
      </w:r>
      <w:r w:rsidRPr="00FD6B61">
        <w:rPr>
          <w:rFonts w:ascii="Times New Roman" w:hAnsi="Times New Roman" w:hint="eastAsia"/>
          <w:szCs w:val="24"/>
        </w:rPr>
        <w:t>Один</w:t>
      </w:r>
      <w:r w:rsidRPr="00FD6B61">
        <w:rPr>
          <w:rFonts w:ascii="Times New Roman" w:hAnsi="Times New Roman"/>
          <w:szCs w:val="24"/>
        </w:rPr>
        <w:t xml:space="preserve"> </w:t>
      </w:r>
      <w:r w:rsidRPr="00FD6B61">
        <w:rPr>
          <w:rFonts w:ascii="Times New Roman" w:hAnsi="Times New Roman" w:hint="eastAsia"/>
          <w:szCs w:val="24"/>
        </w:rPr>
        <w:t>миллион</w:t>
      </w:r>
      <w:r w:rsidRPr="00FD6B61">
        <w:rPr>
          <w:rFonts w:ascii="Times New Roman" w:hAnsi="Times New Roman"/>
          <w:szCs w:val="24"/>
        </w:rPr>
        <w:t xml:space="preserve"> </w:t>
      </w:r>
      <w:r w:rsidRPr="00FD6B61">
        <w:rPr>
          <w:rFonts w:ascii="Times New Roman" w:hAnsi="Times New Roman" w:hint="eastAsia"/>
          <w:szCs w:val="24"/>
        </w:rPr>
        <w:t>четыреста</w:t>
      </w:r>
      <w:r w:rsidRPr="00FD6B61">
        <w:rPr>
          <w:rFonts w:ascii="Times New Roman" w:hAnsi="Times New Roman"/>
          <w:szCs w:val="24"/>
        </w:rPr>
        <w:t xml:space="preserve"> </w:t>
      </w:r>
      <w:r w:rsidRPr="00FD6B61">
        <w:rPr>
          <w:rFonts w:ascii="Times New Roman" w:hAnsi="Times New Roman" w:hint="eastAsia"/>
          <w:szCs w:val="24"/>
        </w:rPr>
        <w:t>одиннадцать</w:t>
      </w:r>
      <w:r w:rsidRPr="00FD6B61">
        <w:rPr>
          <w:rFonts w:ascii="Times New Roman" w:hAnsi="Times New Roman"/>
          <w:szCs w:val="24"/>
        </w:rPr>
        <w:t xml:space="preserve"> </w:t>
      </w:r>
      <w:r w:rsidRPr="00FD6B61">
        <w:rPr>
          <w:rFonts w:ascii="Times New Roman" w:hAnsi="Times New Roman" w:hint="eastAsia"/>
          <w:szCs w:val="24"/>
        </w:rPr>
        <w:t>тысяч</w:t>
      </w:r>
      <w:r w:rsidRPr="00FD6B61">
        <w:rPr>
          <w:rFonts w:ascii="Times New Roman" w:hAnsi="Times New Roman"/>
          <w:szCs w:val="24"/>
        </w:rPr>
        <w:t xml:space="preserve"> </w:t>
      </w:r>
      <w:r w:rsidRPr="00FD6B61">
        <w:rPr>
          <w:rFonts w:ascii="Times New Roman" w:hAnsi="Times New Roman" w:hint="eastAsia"/>
          <w:szCs w:val="24"/>
        </w:rPr>
        <w:t>девятьсот</w:t>
      </w:r>
      <w:r w:rsidRPr="00FD6B61">
        <w:rPr>
          <w:rFonts w:ascii="Times New Roman" w:hAnsi="Times New Roman"/>
          <w:szCs w:val="24"/>
        </w:rPr>
        <w:t xml:space="preserve"> </w:t>
      </w:r>
      <w:r w:rsidRPr="00FD6B61">
        <w:rPr>
          <w:rFonts w:ascii="Times New Roman" w:hAnsi="Times New Roman" w:hint="eastAsia"/>
          <w:szCs w:val="24"/>
        </w:rPr>
        <w:t>семьдесят</w:t>
      </w:r>
      <w:r w:rsidRPr="00FD6B61">
        <w:rPr>
          <w:rFonts w:ascii="Times New Roman" w:hAnsi="Times New Roman"/>
          <w:szCs w:val="24"/>
        </w:rPr>
        <w:t xml:space="preserve"> </w:t>
      </w:r>
      <w:r w:rsidRPr="00FD6B61">
        <w:rPr>
          <w:rFonts w:ascii="Times New Roman" w:hAnsi="Times New Roman" w:hint="eastAsia"/>
          <w:szCs w:val="24"/>
        </w:rPr>
        <w:t>два</w:t>
      </w:r>
      <w:r w:rsidRPr="00FD6B61">
        <w:rPr>
          <w:rFonts w:ascii="Times New Roman" w:hAnsi="Times New Roman"/>
          <w:szCs w:val="24"/>
        </w:rPr>
        <w:t xml:space="preserve"> </w:t>
      </w:r>
      <w:r w:rsidRPr="00FD6B61">
        <w:rPr>
          <w:rFonts w:ascii="Times New Roman" w:hAnsi="Times New Roman" w:hint="eastAsia"/>
          <w:szCs w:val="24"/>
        </w:rPr>
        <w:t>рубля</w:t>
      </w:r>
      <w:r w:rsidRPr="00FD6B61">
        <w:rPr>
          <w:rFonts w:ascii="Times New Roman" w:hAnsi="Times New Roman"/>
          <w:szCs w:val="24"/>
        </w:rPr>
        <w:t xml:space="preserve"> 50 </w:t>
      </w:r>
      <w:r w:rsidRPr="00FD6B61">
        <w:rPr>
          <w:rFonts w:ascii="Times New Roman" w:hAnsi="Times New Roman" w:hint="eastAsia"/>
          <w:szCs w:val="24"/>
        </w:rPr>
        <w:t>копеек</w:t>
      </w:r>
      <w:r>
        <w:rPr>
          <w:rFonts w:ascii="Times New Roman" w:hAnsi="Times New Roman"/>
          <w:szCs w:val="24"/>
        </w:rPr>
        <w:t>), НДС не облагается</w:t>
      </w:r>
      <w:r w:rsidRPr="007F19F2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Начальная цена предмета аукциона устанавливается в размере ежегодной арендной платы.</w:t>
      </w:r>
    </w:p>
    <w:p w:rsidR="00FD6B61" w:rsidRDefault="00FD6B61" w:rsidP="00FD6B6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FD6B61" w:rsidRDefault="00FD6B61" w:rsidP="00FD6B6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FD6B61" w:rsidRPr="00052E32" w:rsidRDefault="00FD6B61" w:rsidP="00FD6B6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FD6B61" w:rsidRPr="00052E32" w:rsidRDefault="00FD6B61" w:rsidP="00FD6B61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>
        <w:rPr>
          <w:rFonts w:ascii="Times New Roman" w:hAnsi="Times New Roman"/>
          <w:szCs w:val="24"/>
        </w:rPr>
        <w:t>Ю. Ю. Потапова</w:t>
      </w:r>
    </w:p>
    <w:p w:rsidR="00FD6B61" w:rsidRDefault="00FD6B61" w:rsidP="00FD6B61">
      <w:pPr>
        <w:rPr>
          <w:rFonts w:ascii="Times New Roman" w:hAnsi="Times New Roman"/>
          <w:szCs w:val="24"/>
        </w:rPr>
      </w:pPr>
    </w:p>
    <w:p w:rsidR="00FD6B61" w:rsidRDefault="00FD6B61" w:rsidP="00FD6B61">
      <w:pPr>
        <w:rPr>
          <w:rFonts w:ascii="Times New Roman" w:hAnsi="Times New Roman"/>
          <w:szCs w:val="24"/>
        </w:rPr>
      </w:pPr>
    </w:p>
    <w:p w:rsidR="00FD6B61" w:rsidRDefault="00FD6B61" w:rsidP="00FD6B61">
      <w:pPr>
        <w:rPr>
          <w:rFonts w:ascii="Times New Roman" w:hAnsi="Times New Roman"/>
          <w:sz w:val="18"/>
          <w:szCs w:val="18"/>
        </w:rPr>
      </w:pPr>
    </w:p>
    <w:p w:rsidR="00FD6B61" w:rsidRPr="00052E32" w:rsidRDefault="00FD6B61" w:rsidP="00FD6B61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>Т. Ю. Водохлебова</w:t>
      </w:r>
    </w:p>
    <w:p w:rsidR="00FD6B61" w:rsidRPr="00BC37D8" w:rsidRDefault="00FD6B61" w:rsidP="00FD6B6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FD6B61" w:rsidRDefault="00FD6B61" w:rsidP="00FD6B61"/>
    <w:p w:rsidR="006A1534" w:rsidRDefault="00FD6B61"/>
    <w:sectPr w:rsidR="006A1534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D6B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FD6B6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FD6B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FD6B6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61"/>
    <w:rsid w:val="00194812"/>
    <w:rsid w:val="005E70DE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3244C-F7AE-45EF-8D2C-3645A08C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B6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B6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D6B6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FD6B61"/>
  </w:style>
  <w:style w:type="character" w:styleId="a6">
    <w:name w:val="Hyperlink"/>
    <w:uiPriority w:val="99"/>
    <w:rsid w:val="00FD6B61"/>
    <w:rPr>
      <w:color w:val="0000FF"/>
      <w:u w:val="single"/>
    </w:rPr>
  </w:style>
  <w:style w:type="paragraph" w:styleId="a7">
    <w:name w:val="Title"/>
    <w:basedOn w:val="a"/>
    <w:link w:val="a8"/>
    <w:qFormat/>
    <w:rsid w:val="00FD6B61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FD6B61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FD6B61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FD6B6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2024-08-27T07:08:00Z</dcterms:created>
  <dcterms:modified xsi:type="dcterms:W3CDTF">2024-08-27T07:14:00Z</dcterms:modified>
</cp:coreProperties>
</file>